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1200" w:type="dxa"/>
        <w:gridCol w:w="13400" w:type="dxa"/>
        <w:gridCol w:w="120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950" w:hRule="atLeast"/>
        </w:trPr>
        <w:tc>
          <w:tcPr>
            <w:tcW w:w="1200" w:type="dxa"/>
            <w:vAlign w:val="center"/>
            <w:tcBorders>
              <w:top w:val="single" w:sz="6" w:color="000000"/>
              <w:left w:val="single" w:sz="6" w:color="000000"/>
              <w:right w:val="single" w:sz="6" w:color="000000"/>
              <w:bottom w:val="single" w:sz="6" w:color="000000"/>
            </w:tcBorders>
          </w:tcPr>
          <w:p>
            <w:pPr>
              <w:jc w:val="center"/>
              <w:spacing w:before="0" w:after="0"/>
            </w:pPr>
            <w:r>
              <w:rPr>
                <w:sz w:val="20"/>
                <w:szCs w:val="20"/>
                <w:b w:val="1"/>
                <w:bCs w:val="1"/>
              </w:rPr>
              <w:t xml:space="preserve">MEB</w:t>
            </w:r>
          </w:p>
        </w:tc>
        <w:tc>
          <w:tcPr>
            <w:tcW w:w="13400" w:type="dxa"/>
            <w:vAlign w:val="center"/>
            <w:tcBorders>
              <w:top w:val="single" w:sz="6" w:color="000000"/>
              <w:left w:val="single" w:sz="6" w:color="000000"/>
              <w:right w:val="single" w:sz="6" w:color="000000"/>
              <w:bottom w:val="single" w:sz="6" w:color="000000"/>
            </w:tcBorders>
          </w:tcPr>
          <w:p>
            <w:pPr>
              <w:jc w:val="center"/>
              <w:spacing w:before="0" w:after="0"/>
            </w:pPr>
            <w:r>
              <w:rPr>
                <w:sz w:val="18"/>
                <w:szCs w:val="18"/>
                <w:b w:val="1"/>
                <w:bCs w:val="1"/>
              </w:rPr>
              <w:t xml:space="preserve">2026-2027 EĞİTİM-ÖĞRETİM YILI  İLİ  İLÇESİ  MOTORLU ARAÇLAR TEKNOLOJISI ALANI</w:t>
            </w:r>
          </w:p>
          <w:p>
            <w:pPr>
              <w:jc w:val="center"/>
              <w:spacing w:before="0" w:after="0"/>
            </w:pPr>
            <w:r>
              <w:rPr>
                <w:sz w:val="22"/>
                <w:szCs w:val="22"/>
                <w:b w:val="1"/>
                <w:bCs w:val="1"/>
              </w:rPr>
              <w:t xml:space="preserve">12. SINIFLAR HASARLI ARAÇ İŞLEMLERİ DERSİ ÜNİTELENDİRİLMİŞ YILLIK DERS PLANI</w:t>
            </w:r>
          </w:p>
        </w:tc>
        <w:tc>
          <w:tcPr>
            <w:tcW w:w="1200" w:type="dxa"/>
            <w:vAlign w:val="center"/>
            <w:tcBorders>
              <w:top w:val="single" w:sz="6" w:color="000000"/>
              <w:left w:val="single" w:sz="6" w:color="000000"/>
              <w:right w:val="single" w:sz="6" w:color="000000"/>
              <w:bottom w:val="single" w:sz="6" w:color="000000"/>
            </w:tcBorders>
          </w:tcPr>
          <w:p>
            <w:pPr>
              <w:jc w:val="center"/>
              <w:spacing w:before="0" w:after="0"/>
            </w:pPr>
            <w:r>
              <w:rPr>
                <w:sz w:val="20"/>
                <w:szCs w:val="20"/>
                <w:b w:val="1"/>
                <w:bCs w:val="1"/>
              </w:rPr>
              <w:t xml:space="preserve">MEB</w:t>
            </w:r>
          </w:p>
        </w:tc>
      </w:tr>
    </w:tbl>
    <w:tbl>
      <w:tblGrid>
        <w:gridCol w:w="750" w:type="dxa"/>
        <w:gridCol w:w="800" w:type="dxa"/>
        <w:gridCol w:w="650" w:type="dxa"/>
        <w:gridCol w:w="1400" w:type="dxa"/>
        <w:gridCol w:w="1650" w:type="dxa"/>
        <w:gridCol w:w="1750" w:type="dxa"/>
        <w:gridCol w:w="1950" w:type="dxa"/>
        <w:gridCol w:w="1700" w:type="dxa"/>
        <w:gridCol w:w="1450" w:type="dxa"/>
        <w:gridCol w:w="1650" w:type="dxa"/>
        <w:gridCol w:w="205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600" w:hRule="atLeast"/>
          <w:tblHeader w:val="1"/>
          <w:cantSplit w:val="1"/>
        </w:trPr>
        <w:tc>
          <w:tcPr>
            <w:tcW w:w="7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AY</w:t>
            </w:r>
          </w:p>
        </w:tc>
        <w:tc>
          <w:tcPr>
            <w:tcW w:w="8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HAFTA</w:t>
            </w:r>
          </w:p>
        </w:tc>
        <w:tc>
          <w:tcPr>
            <w:tcW w:w="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DERS SAATİ</w:t>
            </w:r>
          </w:p>
        </w:tc>
        <w:tc>
          <w:tcPr>
            <w:tcW w:w="14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ÖĞRENME BİRİMİ</w:t>
            </w:r>
          </w:p>
        </w:tc>
        <w:tc>
          <w:tcPr>
            <w:tcW w:w="1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KONU</w:t>
            </w:r>
          </w:p>
        </w:tc>
        <w:tc>
          <w:tcPr>
            <w:tcW w:w="17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BECERİ / KAZANIM</w:t>
            </w:r>
          </w:p>
        </w:tc>
        <w:tc>
          <w:tcPr>
            <w:tcW w:w="19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KAZANIM AÇIKLAMASI</w:t>
            </w:r>
          </w:p>
        </w:tc>
        <w:tc>
          <w:tcPr>
            <w:tcW w:w="17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ÖLÇME DEĞERLENDİRME</w:t>
            </w:r>
          </w:p>
        </w:tc>
        <w:tc>
          <w:tcPr>
            <w:tcW w:w="14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ETKİNLİK</w:t>
            </w:r>
          </w:p>
        </w:tc>
        <w:tc>
          <w:tcPr>
            <w:tcW w:w="1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ÖĞRETİM YÖNTEM VE TEKNİKLERİ</w:t>
            </w:r>
          </w:p>
        </w:tc>
        <w:tc>
          <w:tcPr>
            <w:tcW w:w="20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EĞİTİM ORTAM VE DONANIMI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EYLÜL</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EYLÜL</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ARAÇLARDA HASAR TESPİTİ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Hasar Tespiti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araç üzerinde hasar belirleme çalışmaları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Hasarlı aracı kaldırma yöntemlerini açıklar.
2. Hasarlı aracı taşıma yöntemlerini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15 Temmuz Demokrasi ve Milli Birlik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Lift, , Kataloglar,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21-25 EYLÜL</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ARAÇLARDA HASAR TESPİTİ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Hasar Tespiti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araç üzerinde hasar belirleme çalışmaları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Hasarlı aracı kaldırma yöntemlerini açıklar.
2. Hasarlı aracı taşıma yöntemlerini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28 EYLÜL - 2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ARAÇLARDA HASAR TESPİTİ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Hasar Tespiti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araç üzerinde hasar belirleme çalışmaları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Hasar tespitin temel ilkelerini açıklar. 
2. Hasarlı araçla ile ilgili teknik bilgi kaynaklarını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Lift, , Kataloglar,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EKIM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5-9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ARAÇLARDA HASAR TESPİTİ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Hasar Tespiti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araç üzerinde hasar belirleme çalışmaları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Hasar tespitin temel ilkelerini açıklar. 
2. Hasarlı araçla ile ilgili teknik bilgi kaynaklarını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12-16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ARAÇLARDA HASAR TESPİTİ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Hasar Tespiti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araç üzerinde hasar belirleme çalışmaları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Hasarlı aracın kontrollerini açıklar.
2. Onarım planını ve güvenliğini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Lift, , Kataloglar,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19-23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ARAÇLARDA HASAR TESPİTİ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Hasar Tespiti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araç üzerinde hasar belirleme çalışmaları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Hasarlı aracın kontrollerini açıklar.
2. Onarım planını ve güvenliğini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26-30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ARAÇLARDA HASAR TESPİTİ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Hasar Tespiti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araç üzerinde hasar belirleme çalışmaları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Hasarlı aracı atölyeye taşınmasını sağlar.
2. Aracı hasar tespitine hazırlar.
3. Hasar ile ilgili bilgi toplama yöntemlerini eksiksiz uygular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DÖNEM 1.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29 Ekim Cumhuriyet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Lift, , Kataloglar,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KASIM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ARAÇLARDA HASAR TESPİTİ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Hasar Tespiti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araç üzerinde hasar belirleme çalışmaları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Hasarlı aracı atölyeye taşınmasını sağlar.
2. Aracı hasar tespitine hazırlar.
3. Hasar ile ilgili bilgi toplama yöntemlerini eksiksiz uygular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29 Ekim Cumhuriyet Bayramı ATATÜRK'ÜN CUMHURİYETÇİLİK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Lift, , Kataloglar,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9-13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ARAÇLARDA HASAR TESPİTİ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Hasar Tespiti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araç üzerinde hasar belirleme çalışmaları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Hasarlı aracı atölyeye taşınmasını sağlar.
2. Aracı hasar tespitine hazırlar.
3. Hasar ile ilgili bilgi toplama yöntemlerini eksiksiz uygular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10 KASIM ATATÜK'Ü ANMA   
Atatürk Haftası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Lift, , Kataloglar,</w:t>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I. DÖNEM ARA TATILI (16-20 KASIM 2026)</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KASIM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23-27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ARAÇLARDA HASAR TESPİTİ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Hasar Tespiti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araç üzerinde hasar belirleme çalışmaları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Hasar tespit yöntemlerini uygulayarak hasar giderme yöntemine karar verir.
2. Araç üzerinde güvenlik önlemlerini alır.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24 Kasım Öğretmenler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Lift, , Kataloglar,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30 KASIM - 4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ARAÇLARDA HASAR TESPİTİ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Hasar Tespiti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İş sağlığı ve güvenliği tedbirlerini alarak araç üzerinde hasar belirleme çalışmaları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Hasar tespit yöntemlerini uygulayarak hasar giderme yöntemine karar verir.
2. Araç üzerinde güvenlik önlemlerini alır.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ARALIK</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7-11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ARAÇLARDA HASAR TESPİTİ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Hasar raporu</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Hasar raporu hazırlar.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Araç sigorta türlerini açıklar.
2. Kaza raporunun kontrolünü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Dünya Engelliler Günü (3 Aralık)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Lift, , Kataloglar,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ARAÇLARDA HASAR TESPİTİ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Hasar raporu</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Hasar raporu hazırlar.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Araç sigorta türlerini açıklar.
2. Kaza raporunun kontrolünü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21-25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ARAÇLARDA HASAR TESPİTİ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Hasar raporu</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Hasar raporu hazırlar.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Araç sigorta türlerini açıklar.
2. Kaza raporunun kontrolünü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SANAYİLEŞMEYE VERDİĞİ ÖNEM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Lift, , Kataloglar,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28 ARALIK - 1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ARAÇLARDA HASAR TESPİTİ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Hasar raporu</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Hasar raporu hazırlar.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Ruhsat, ehliyet ve sigorta poliçesinin hazırlanması işlemlerini açıklar.
2. Vekâlet alma işlemini açıklar.
3. Sigorta ekspertizi ile yedek parça listesinin kontrolü ve teyidi işlemini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Yıl Başı Tatili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OCAK</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4-8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ARAÇLARDA HASAR TESPİTİ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Hasar raporu</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Hasar raporu hazırlar.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Ruhsat, ehliyet ve sigorta poliçesinin hazırlanması işlemlerini açıklar.
2. Vekâlet alma işlemini açıklar.
3. Sigorta ekspertizi ile yedek parça listesinin kontrolü ve teyidi işlemini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DÖNEM 2.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DEVLETÇİLİK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Lift, , Kataloglar,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11-15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ARAÇLARDA HASAR TESPİTİ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Hasar raporu</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Hasar raporu hazırlar.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Kaza raporunu kontrol eder,
2. Ruhsat, ehliyet ve sigorta poliçesini hazırlar
3. Araç sahibinden işlemleri takip edebilmek için vekâlet alır.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Lift, , Kataloglar,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18-22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ARAÇLARDA HASAR TESPİTİ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Hasar raporu</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Hasar raporu hazırlar.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Gerekli yedek parça listesi hazırlar
2. Dosya düzenler.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YARIYIL TATİLİ (25 OCAK - 5 ŞUBAT 2027)</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ŞUBAT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8-12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HASARLI ARAÇ SİGORTA VE EKSPERTİZ İŞLEMLERİ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Sigortacılık ile ilgili kanun ve yönetmelikleri, Karayolu trafik kanunları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Sigortacılık ile ilgili kanun ve yönetmelikleri, Karayolu Trafik Kanununu ve trafik mevzuatını takip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Sigortacılık kanunu ile ilgili maddeleri sıralar. 
2. Karayolu trafik kanunu ile ilgili maddeleri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Lift, , Kataloglar,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15-19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HASARLI ARAÇ SİGORTA VE EKSPERTİZ İŞLEMLERİ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Sigortacılık ile ilgili kanun ve yönetmelikleri, Karayolu trafik kanunları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Sigortacılık ile ilgili kanun ve yönetmelikleri, Karayolu Trafik Kanununu ve trafik mevzuatını takip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Sigortacılık kanunu ile ilgili maddeleri sıralar. 
2. Karayolu trafik kanunu ile ilgili maddeleri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22-26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HASARLI ARAÇ SİGORTA VE EKSPERTİZ İŞLEMLERİ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Sigortacılık ile ilgili kanun ve yönetmelikleri, Karayolu trafik kanunları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Sigortacılık ile ilgili kanun ve yönetmelikleri, Karayolu Trafik Kanununu ve trafik mevzuatını takip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Sigortacılık kanunu ile ilgili maddeleri sıralar. 
2. Karayolu trafik kanunu ile ilgili maddeleri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MİLLİYETÇİLİK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Lift, , Kataloglar,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MART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HASARLI ARAÇ SİGORTA VE EKSPERTİZ İŞLEMLERİ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Sigortacılık ile ilgili kanun ve yönetmelikleri, Karayolu trafik kanunları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Sigortacılık ile ilgili kanun ve yönetmelikleri, Karayolu Trafik Kanununu ve trafik mevzuatını takip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Trafik mevzuatı ile ilgili maddeleri sıralar.
2. Sigorta şirketlerinin hasarlı araçlarda uygulayacağı işlemleri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RAMAZAN BAYRAMI, II. DÖNEM ARA TATILI (8-12 MART 2027)</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MART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15-19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HASARLI ARAÇ SİGORTA VE EKSPERTİZ İŞLEMLERİ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Sigortacılık ile ilgili kanun ve yönetmelikleri, Karayolu trafik kanunları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Sigortacılık ile ilgili kanun ve yönetmelikleri, Karayolu Trafik Kanununu ve trafik mevzuatını takip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Trafik mevzuatı ile ilgili maddeleri sıralar.
2. Sigorta şirketlerinin hasarlı araçlarda uygulayacağı işlemleri sıralar.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Lift, , Kataloglar,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22-26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HASARLI ARAÇ SİGORTA VE EKSPERTİZ İŞLEMLERİ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Sigortacılık ile ilgili kanun ve yönetmelikleri, Karayolu trafik kanunları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Sigortacılık ile ilgili kanun ve yönetmelikleri, Karayolu Trafik Kanununu ve trafik mevzuatını takip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2918 sayılı Karayolları ve Trafik Kanununu takip eder
2. 5684 sayılı Sigorta Kanununu takip eder
3. Sigorta şirketlerinin hasarlı araçlarda uygulayacağı işlemleri takip eder.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2. DÖNEM 1.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İstiklâl Marşı'nın Kabulü be Mehmet Akif Ersoy'u Anma Günü (12 Mart)</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29 MART - 2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HASARLI ARAÇ SİGORTA VE EKSPERTİZ İŞLEMLERİ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Sigortacılık ile ilgili kanun ve yönetmelikleri, Karayolu trafik kanunları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Sigortacılık ile ilgili kanun ve yönetmelikleri, Karayolu Trafik Kanununu ve trafik mevzuatını takip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2918 sayılı Karayolları ve Trafik Kanununu takip eder
2. 5684 sayılı Sigorta Kanununu takip eder
3. Sigorta şirketlerinin hasarlı araçlarda uygulayacağı işlemleri takip eder.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18 MART ÇANAKKALE ZAFERİ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Lift, , Kataloglar,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NISAN</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5-9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HASARLI ARAÇ SİGORTA VE EKSPERTİZ İŞLEMLERİ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Sigortacılık ile ilgili kanun ve yönetmelikleri, Karayolu trafik kanunları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Sigortacılık ile ilgili kanun ve yönetmelikleri, Karayolu Trafik Kanununu ve trafik mevzuatını takip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2918 sayılı Karayolları ve Trafik Kanununu takip eder
2. 5684 sayılı Sigorta Kanununu takip eder
3. Sigorta şirketlerinin hasarlı araçlarda uygulayacağı işlemleri takip eder.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LAİKLİK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12-16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HASARLI ARAÇ SİGORTA VE EKSPERTİZ İŞLEMLERİ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Sigorta ve müşteri işlemleri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Sigorta ve müşteri işlemlerini takip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Tahmini iş süresi ve hasar maliyeti hesaplar.
2. Sigorta ve müşteri işlemlerini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Lift, , Kataloglar,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19-23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HASARLI ARAÇ SİGORTA VE EKSPERTİZ İŞLEMLERİ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Sigorta ve müşteri işlemleri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Sigorta ve müşteri işlemlerini takip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Tahmini iş süresi ve hasar maliyeti hesaplar.
2. Sigorta ve müşteri işlemlerini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Ulusal Egemenlik ve Çocuk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26-30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HASARLI ARAÇ SİGORTA VE EKSPERTİZ İŞLEMLERİ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Sigorta ve müşteri işlemleri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Sigorta ve müşteri işlemlerini takip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Tahmini iş süresi ve hasar maliyeti hesaplar.
2. Sigorta ve müşteri işlemlerini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23 NİSAN ULUSAL EGEMENLİK VE ÇOCUK BAYRAMI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Lift, , Kataloglar,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MAYIS</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3-7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HASARLI ARAÇ SİGORTA VE EKSPERTİZ İŞLEMLERİ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Sigorta ve müşteri işlemleri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Sigorta ve müşteri işlemlerini takip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İş akışı sırasında yapılacak işleri sıralar
2. İş bitiminde yapılacak işleri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Kût'ül Amâre Zaferi
(29 Nisan)
1 Mayıs Emek ve Dayanışma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10-14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HASARLI ARAÇ SİGORTA VE EKSPERTİZ İŞLEMLERİ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Sigorta ve müşteri işlemleri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Sigorta ve müşteri işlemlerini takip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İş akışı sırasında yapılacak işleri sıralar
2. İş bitiminde yapılacak işleri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Lift, , Kataloglar,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17-21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HASARLI ARAÇ SİGORTA VE EKSPERTİZ İŞLEMLERİ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Sigorta ve müşteri işlemleri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Sigorta ve müşteri işlemlerini takip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İş akışı sırasında yapılacak işleri sıralar
2. İş bitiminde yapılacak işleri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Kurban Bayramı, 19 Mayıs Atatürkü Anlama Gençlik ve Spor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24-28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HASARLI ARAÇ SİGORTA VE EKSPERTİZ İŞLEMLERİ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Sigorta ve müşteri işlemleri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Sigorta ve müşteri işlemlerini takip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Eksper ile araç üzerinde hasarla ilgili inceleme yaparak ve değişecek parçalar, bunların fiyatları hakkında görüş birliğine varır.
2. Yedek parça araştırmasını yaparak müşteri ve sigorta firmasını doğru olarak bilgilendirir.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19 Mayıs Atatürk'ü Anma ve Gençlik ve Spor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Lift, , Kataloglar,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31 MAYIS - 4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HASARLI ARAÇ SİGORTA VE EKSPERTİZ İŞLEMLERİ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Sigorta ve müşteri işlemleri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Sigorta ve müşteri işlemlerini takip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Eksper ile araç üzerinde hasarla ilgili inceleme yaparak ve değişecek parçalar, bunların fiyatları hakkında görüş birliğine varır.
2. Yedek parça araştırmasını yaparak müşteri ve sigorta firmasını doğru olarak bilgilendirir.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İstanbul'un Fethi (29 Mayıs)</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HAZIRAN</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7-11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HASARLI ARAÇ SİGORTA VE EKSPERTİZ İŞLEMLERİ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Sigorta ve müşteri işlemleri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Sigorta ve müşteri işlemlerini takip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İşe başlanabilmesi için gerekli evrakları ve işlemleri eksiksiz tamamlar.
2. İş akışı esnasında onarım hatalarına neden olmayacak şekilde işlemleri eksiksiz yapar ve değişecek parçaların tedarikini sağlar.
3. Gerekli evrakları tamamlayarak hasar dosyasının kapatılmasını sağlar.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2. DÖNEM 2.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İNKILAPÇILIK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Lift, , Kataloglar,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HASARLI ARAÇ SİGORTA VE EKSPERTİZ İŞLEMLERİ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Sigorta ve müşteri işlemleri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Sigorta ve müşteri işlemlerini takip eder.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İşe başlanabilmesi için gerekli evrakları ve işlemleri eksiksiz tamamlar.
2. İş akışı esnasında onarım hatalarına neden olmayacak şekilde işlemleri eksiksiz yapar ve değişecek parçaların tedarikini sağlar.
3. Gerekli evrakları tamamlayarak hasar dosyasının kapatılmasını sağlar.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Lift, , Kataloglar,</w:t>
            </w:r>
          </w:p>
        </w:tc>
      </w:tr>
      <w:tr>
        <w:trPr>
          <w:trHeight w:val="360" w:hRule="atLeast"/>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vMerge w:val="restart"/>
          </w:tcPr>
          <w:p>
            <w:pPr>
              <w:jc w:val="center"/>
              <w:spacing w:before="0" w:after="0"/>
            </w:pPr>
            <w:r>
              <w:rPr>
                <w:sz w:val="14"/>
                <w:szCs w:val="14"/>
                <w:b w:val="1"/>
                <w:bCs w:val="1"/>
              </w:rPr>
              <w:t xml:space="preserve">21-25 HAZİRAN</w:t>
            </w:r>
          </w:p>
        </w:tc>
        <w:tc>
          <w:tcPr>
            <w:tcW w:w="650" w:type="dxa"/>
            <w:vAlign w:val="center"/>
            <w:tcBorders>
              <w:top w:val="single" w:sz="6" w:color="000000"/>
              <w:left w:val="single" w:sz="6" w:color="000000"/>
              <w:right w:val="single" w:sz="6" w:color="000000"/>
              <w:bottom w:val="single" w:sz="6" w:color="000000"/>
            </w:tcBorders>
            <w:vMerge w:val="restart"/>
          </w:tcPr>
          <w:p>
            <w:pPr>
              <w:jc w:val="center"/>
              <w:spacing w:before="0" w:after="0"/>
            </w:pPr>
            <w:r>
              <w:rPr>
                <w:sz w:val="14"/>
                <w:szCs w:val="14"/>
                <w:b w:val="1"/>
                <w:bCs w:val="1"/>
              </w:rPr>
              <w:t xml:space="preserve">1</w:t>
            </w:r>
          </w:p>
        </w:tc>
        <w:tc>
          <w:tcPr>
            <w:tcW w:w="13600" w:type="dxa"/>
            <w:vAlign w:val="center"/>
            <w:tcBorders>
              <w:top w:val="single" w:sz="6" w:color="000000"/>
              <w:left w:val="single" w:sz="6" w:color="000000"/>
              <w:right w:val="single" w:sz="6" w:color="000000"/>
              <w:bottom w:val="single" w:sz="6" w:color="000000"/>
            </w:tcBorders>
            <w:shd w:val="clear" w:fill="F4D06F"/>
            <w:gridSpan w:val="8"/>
          </w:tcPr>
          <w:p>
            <w:pPr>
              <w:jc w:val="center"/>
              <w:spacing w:before="0" w:after="0"/>
            </w:pPr>
            <w:r>
              <w:rPr>
                <w:sz w:val="20"/>
                <w:szCs w:val="20"/>
                <w:b w:val="1"/>
                <w:bCs w:val="1"/>
              </w:rPr>
              <w:t xml:space="preserve">SOSYAL ETKİNLİK</w:t>
            </w:r>
          </w:p>
        </w:tc>
      </w:tr>
      <w:tr>
        <w:trPr>
          <w:trHeight w:val="360" w:hRule="atLeast"/>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vMerge w:val="continue"/>
          </w:tcPr>
          <w:p/>
        </w:tc>
        <w:tc>
          <w:tcPr>
            <w:tcW w:w="650" w:type="dxa"/>
            <w:vAlign w:val="center"/>
            <w:tcBorders>
              <w:top w:val="single" w:sz="6" w:color="000000"/>
              <w:left w:val="single" w:sz="6" w:color="000000"/>
              <w:right w:val="single" w:sz="6" w:color="000000"/>
              <w:bottom w:val="single" w:sz="6" w:color="000000"/>
            </w:tcBorders>
            <w:vMerge w:val="continue"/>
          </w:tcPr>
          <w:p/>
        </w:tc>
        <w:tc>
          <w:tcPr>
            <w:tcW w:w="13600" w:type="dxa"/>
            <w:vAlign w:val="center"/>
            <w:tcBorders>
              <w:top w:val="single" w:sz="6" w:color="000000"/>
              <w:left w:val="single" w:sz="6" w:color="000000"/>
              <w:right w:val="single" w:sz="6" w:color="000000"/>
              <w:bottom w:val="single" w:sz="6" w:color="000000"/>
            </w:tcBorders>
            <w:shd w:val="clear" w:fill="C6E0B4"/>
            <w:gridSpan w:val="8"/>
          </w:tcPr>
          <w:p>
            <w:pPr>
              <w:jc w:val="center"/>
              <w:spacing w:before="0" w:after="0"/>
            </w:pPr>
            <w:r>
              <w:rPr>
                <w:sz w:val="20"/>
                <w:szCs w:val="20"/>
                <w:b w:val="1"/>
                <w:bCs w:val="1"/>
              </w:rPr>
              <w:t xml:space="preserve">OKUL TEMELLİ PLANLAMA*</w:t>
            </w:r>
          </w:p>
        </w:tc>
      </w:tr>
    </w:tbl>
    <w:tbl>
      <w:tblGrid>
        <w:gridCol w:w="12400" w:type="dxa"/>
        <w:gridCol w:w="340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2400" w:hRule="atLeast"/>
        </w:trPr>
        <w:tc>
          <w:tcPr>
            <w:tcW w:w="12400" w:type="dxa"/>
            <w:vAlign w:val="top"/>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Ortak sınavların yapılacağı tarihlerde sınav saati dışındaki derslerde yapılacak tekrar ve kazanım pekiştirme etkinlikleri ders yılı başı zümre öğretmenler kurulu toplantısında kararlaştırılacaktır.</w:t>
            </w:r>
          </w:p>
          <w:p/>
        </w:tc>
        <w:tc>
          <w:tcPr>
            <w:tcW w:w="3400" w:type="dxa"/>
            <w:vAlign w:val="center"/>
            <w:tcBorders>
              <w:top w:val="single" w:sz="6" w:color="000000"/>
              <w:left w:val="single" w:sz="6" w:color="000000"/>
              <w:right w:val="single" w:sz="6" w:color="000000"/>
              <w:bottom w:val="single" w:sz="6" w:color="000000"/>
            </w:tcBorders>
          </w:tcPr>
          <w:p>
            <w:pPr>
              <w:jc w:val="center"/>
              <w:spacing w:before="0" w:after="0"/>
            </w:pPr>
            <w:r>
              <w:rPr>
                <w:sz w:val="22"/>
                <w:szCs w:val="22"/>
                <w:b w:val="1"/>
                <w:bCs w:val="1"/>
              </w:rPr>
              <w:t xml:space="preserve">UYGUNDUR</w:t>
            </w:r>
          </w:p>
          <w:p>
            <w:pPr>
              <w:jc w:val="center"/>
              <w:spacing w:before="0" w:after="0"/>
            </w:pPr>
            <w:r>
              <w:rPr>
                <w:sz w:val="18"/>
                <w:szCs w:val="18"/>
                <w:b w:val="1"/>
                <w:bCs w:val="1"/>
              </w:rPr>
              <w:t xml:space="preserve">......./09/2026</w:t>
            </w:r>
          </w:p>
          <w:p/>
          <w:p>
            <w:pPr>
              <w:jc w:val="center"/>
              <w:spacing w:before="0" w:after="0"/>
            </w:pPr>
            <w:r>
              <w:rPr>
                <w:sz w:val="18"/>
                <w:szCs w:val="18"/>
                <w:b w:val="1"/>
                <w:bCs w:val="1"/>
              </w:rPr>
              <w:t xml:space="preserve">Okul Müdürü</w:t>
            </w:r>
          </w:p>
        </w:tc>
      </w:tr>
    </w:tbl>
    <w:sectPr>
      <w:pgSz w:orient="landscape" w:w="16837.7952755905498634092509746551513671875" w:h="11905.511811023621703498065471649169921875"/>
      <w:pgMar w:top="255.118110236220445585786364972591400146484375" w:right="255.118110236220445585786364972591400146484375" w:bottom="255.118110236220445585786364972591400146484375" w:left="255.118110236220445585786364972591400146484375"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14"/>
        <w:szCs w:val="1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2026-09-08T11:01:59+00:00</dcterms:created>
  <dcterms:modified xsi:type="dcterms:W3CDTF">2026-09-08T11:01:59+00:00</dcterms:modified>
</cp:coreProperties>
</file>

<file path=docProps/custom.xml><?xml version="1.0" encoding="utf-8"?>
<Properties xmlns="http://schemas.openxmlformats.org/officeDocument/2006/custom-properties" xmlns:vt="http://schemas.openxmlformats.org/officeDocument/2006/docPropsVTypes"/>
</file>