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1200" w:type="dxa"/>
        <w:gridCol w:w="13400" w:type="dxa"/>
        <w:gridCol w:w="12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950" w:hRule="atLeast"/>
        </w:trPr>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c>
          <w:tcPr>
            <w:tcW w:w="13400" w:type="dxa"/>
            <w:vAlign w:val="center"/>
            <w:tcBorders>
              <w:top w:val="single" w:sz="6" w:color="000000"/>
              <w:left w:val="single" w:sz="6" w:color="000000"/>
              <w:right w:val="single" w:sz="6" w:color="000000"/>
              <w:bottom w:val="single" w:sz="6" w:color="000000"/>
            </w:tcBorders>
          </w:tcPr>
          <w:p>
            <w:pPr>
              <w:jc w:val="center"/>
              <w:spacing w:before="0" w:after="0"/>
            </w:pPr>
            <w:r>
              <w:rPr>
                <w:sz w:val="18"/>
                <w:szCs w:val="18"/>
                <w:b w:val="1"/>
                <w:bCs w:val="1"/>
              </w:rPr>
              <w:t xml:space="preserve">2026-2027 EĞİTİM-ÖĞRETİM YILI  İLİ  İLÇESİ  MOTORLU ARAÇLAR TEKNOLOJISI ALANI</w:t>
            </w:r>
          </w:p>
          <w:p>
            <w:pPr>
              <w:jc w:val="center"/>
              <w:spacing w:before="0" w:after="0"/>
            </w:pPr>
            <w:r>
              <w:rPr>
                <w:sz w:val="22"/>
                <w:szCs w:val="22"/>
                <w:b w:val="1"/>
                <w:bCs w:val="1"/>
              </w:rPr>
              <w:t xml:space="preserve">11. SINIFLAR OTOMOTİV MEKANİK TEKNOLOJİSİ DERSİ ÜNİTELENDİRİLMİŞ YILLIK DERS PLANI</w:t>
            </w:r>
          </w:p>
        </w:tc>
        <w:tc>
          <w:tcPr>
            <w:tcW w:w="1200" w:type="dxa"/>
            <w:vAlign w:val="center"/>
            <w:tcBorders>
              <w:top w:val="single" w:sz="6" w:color="000000"/>
              <w:left w:val="single" w:sz="6" w:color="000000"/>
              <w:right w:val="single" w:sz="6" w:color="000000"/>
              <w:bottom w:val="single" w:sz="6" w:color="000000"/>
            </w:tcBorders>
          </w:tcPr>
          <w:p>
            <w:pPr>
              <w:jc w:val="center"/>
              <w:spacing w:before="0" w:after="0"/>
            </w:pPr>
            <w:r>
              <w:rPr>
                <w:sz w:val="20"/>
                <w:szCs w:val="20"/>
                <w:b w:val="1"/>
                <w:bCs w:val="1"/>
              </w:rPr>
              <w:t xml:space="preserve">MEB</w:t>
            </w:r>
          </w:p>
        </w:tc>
      </w:tr>
    </w:tbl>
    <w:tbl>
      <w:tblGrid>
        <w:gridCol w:w="750" w:type="dxa"/>
        <w:gridCol w:w="800" w:type="dxa"/>
        <w:gridCol w:w="650" w:type="dxa"/>
        <w:gridCol w:w="1400" w:type="dxa"/>
        <w:gridCol w:w="1650" w:type="dxa"/>
        <w:gridCol w:w="1750" w:type="dxa"/>
        <w:gridCol w:w="1950" w:type="dxa"/>
        <w:gridCol w:w="1700" w:type="dxa"/>
        <w:gridCol w:w="1450" w:type="dxa"/>
        <w:gridCol w:w="1650" w:type="dxa"/>
        <w:gridCol w:w="205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600" w:hRule="atLeast"/>
          <w:tblHeader w:val="1"/>
          <w:cantSplit w:val="1"/>
        </w:trPr>
        <w:tc>
          <w:tcPr>
            <w:tcW w:w="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AY</w:t>
            </w:r>
          </w:p>
        </w:tc>
        <w:tc>
          <w:tcPr>
            <w:tcW w:w="8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HAFTA</w:t>
            </w:r>
          </w:p>
        </w:tc>
        <w:tc>
          <w:tcPr>
            <w:tcW w:w="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DERS SAATİ</w:t>
            </w:r>
          </w:p>
        </w:tc>
        <w:tc>
          <w:tcPr>
            <w:tcW w:w="14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ÖĞRENME BİRİMİ</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KONU</w:t>
            </w:r>
          </w:p>
        </w:tc>
        <w:tc>
          <w:tcPr>
            <w:tcW w:w="17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BECERİ / KAZANIM</w:t>
            </w:r>
          </w:p>
        </w:tc>
        <w:tc>
          <w:tcPr>
            <w:tcW w:w="19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KAZANIM AÇIKLAMASI</w:t>
            </w:r>
          </w:p>
        </w:tc>
        <w:tc>
          <w:tcPr>
            <w:tcW w:w="170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ÖLÇME DEĞERLENDİRME</w:t>
            </w:r>
          </w:p>
        </w:tc>
        <w:tc>
          <w:tcPr>
            <w:tcW w:w="14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ETKİNLİK</w:t>
            </w:r>
          </w:p>
        </w:tc>
        <w:tc>
          <w:tcPr>
            <w:tcW w:w="16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ÖĞRETİM YÖNTEM VE TEKNİKLERİ</w:t>
            </w:r>
          </w:p>
        </w:tc>
        <w:tc>
          <w:tcPr>
            <w:tcW w:w="2050" w:type="dxa"/>
            <w:vAlign w:val="center"/>
            <w:tcBorders>
              <w:top w:val="single" w:sz="6" w:color="000000"/>
              <w:left w:val="single" w:sz="6" w:color="000000"/>
              <w:right w:val="single" w:sz="6" w:color="000000"/>
              <w:bottom w:val="single" w:sz="6" w:color="000000"/>
            </w:tcBorders>
            <w:shd w:val="clear" w:fill="FFFFFF"/>
          </w:tcPr>
          <w:p>
            <w:pPr>
              <w:jc w:val="center"/>
              <w:spacing w:before="0" w:after="0"/>
            </w:pPr>
            <w:r>
              <w:rPr>
                <w:sz w:val="14"/>
                <w:szCs w:val="14"/>
                <w:b w:val="1"/>
                <w:bCs w:val="1"/>
              </w:rPr>
              <w:t xml:space="preserve">EĞİTİM ORTAM VE DONANIMI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EYLÜL</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Kontak anahtarının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sisteminin görevi ve çalışmasını açıklar.
2. Marş sisteminin parçalarını sıralar.
3. Kontak anahtarının görevi, çeşitleri ve yapısal özelliklerini açıklar.
4. Kontak anahtarının çalışması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15 Temmuz Demokrasi ve Milli Birlik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marş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EYLÜL</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Devresi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Marş sisteminin elektrik tesisatının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devresinin özelliklerini açıklar.
2. Marş devresinde kullanılan kablo çeşitlerini sıralar.
3. Marş selenoidinin görevi, yapısı ve özelliklerini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EYLÜL - 2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Motorları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Marş motoru elemanlarının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motorlarının çalışma prensibi (Faraday prensibi) ve genel yapısını açıklar.
2. Marş motoru çeşitleri ve yapılarını açıklar.
3. Marş sistemi kontrolleri ve arızalarını sıralar.
4. Sökülüp takılmasında dikkat edilmesi gereken hususları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marş sistemi ve elemanları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EKIM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MARŞ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Marş Motorları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Marş motoru elemanlarının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Marş motorlarının çalışma prensibi (Faraday prensibi) ve genel yapısını açıklar.
2. Marş motoru çeşitleri ve yapılarını açıklar.
3. Marş sistemi kontrolleri ve arızalarını sıralar.
4. Sökülüp takılmasında dikkat edilmesi gereken hususları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Şarj sistemi elemanlarının kontrollerini ve değişimlerini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sisteminin görevini ve yapısını açıklar.
2. Şarj sisteminin parçalarını ve çalışmasını açıklar.
3. Alternatörün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şarj sistemi ve elemanları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Regülatörler (Konjektörler)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sisteminin elektrik tesisatının kontrolünü ve değişimini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sisteminin görevini ve yapısını açıklar.
2. Şarj sisteminin parçalarını ve çalışmasını açıklar.
3. Alternatörün kontrollerini ve arızalarını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EKİM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 Şarj Akımının Ve Şarj Voltajının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Alternatör elemanlarının kontrolünü ve değişimlerini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Alternatör kayışının görevi, çeşitleri ve yapısal özelliklerini açıklar
2. Alternatör kayışının kontrollerini ve değiştirilme zamanlarını sıralar.
3. Alternatör kayışının gerginlik ayarını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alternatör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ŞARJ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 Şarj Akımının Ve Şarj Voltajının Kontrolü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Alternatör elemanlarının kontrolünü ve değişimlerini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sisteminde şarj akımının ve şarj voltajının kontrolünü açıklar.
2. Test cihazı ile alternatörün kontrol edilmesini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29 Ekim Cumhuriyet Bayramı ATATÜRK'ÜN CUMHURİYETÇİLİK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9-13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BENZİNLİ MOTORLARDA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Klasik Ateşleme Sistemi
• Platin Kumandalı Elektronik Ateşleme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Platin kumandalı transistorlu elektronik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Klasik ateşleme sisteminin tanımını ve özelliklerini açıklar.
2. Elektronik ateşleme sisteminin tanımı ve özelliklerini açıklar,
3. Klasik ateşleme sisteminin yetersizlikleri ve elektronik ateşleme sisteminin üstünlüklerini açıklar,
4. Elektronik ateşleme sisteminin çeşitlerini sıralar,
5. Platin kumandalı transistörlü ateşleme sisteminin özelliklerini ve parçalarını sıralar.
6. Platin kumandalı transistörlü ateşleme sisteminin sistemin çalışmasını ve kontrollerini açıklar.
7. Platin kumandalı transistörlü ateşleme sisteminin yetersizliklerini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10 KASIM ATATÜK'Ü ANMA   
Atatürk Haftası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klasik ateşleme sistemi ve parçaları</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I. DÖNEM ARA TATILI (16-20 KASIM 2026)</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KASIM</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23-27 KASIM</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BENZİNLİ MOTORLARDA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Endüktif Vericili Elektronik Ateşleme Sistemleri
• Hall Etkisi Kumandalı Elektronik Ateşleme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Endüktif vericili elektronik ateşleme sistemlerini kontrol ederek değiştirir.
3. Hall etkili elektronik ateşleme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Endüktif vericili elektronik ateşleme sisteminin yapısını ve çeşitlerini açıklar.
2. Distribütörden uyartımlı sistemin parçaları, çalışmasını ve kontrollerini açıklar.
3. Volan veya kasnaktan uyartımlı sistemin parçaları, çalışmasını ve kontrollerini açıklar.
4. Hall etkisi kumandalı elektronik ateşleme sisteminin parçalarını ve çalışmasını açıklar.
5. Hall etkisi kumandalı elektronik ateşleme sisteminin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24 Kasım Öğretmenler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platin kumandalı elektronik ateşleme sistemi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30 KASIM - 4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BENZİNLİ MOTORLARDA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Eş Silindir Elektronik Ateşleme Sistemi
• Distribütörsüz Müstakil Ateşleme Sistemi
• Elektronik Ateşleme Sisteminde Arıza Teşhisi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Distribütörsüz eş silindir elektronik ateşleme sistemini kontrol ederek değiştirir.
5. Distribütörsüz bağımsız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Distribütörsüz tip elektronik ateşleme sistemi çeşitlerini sıralar.
2. İkiz ateşleme sisteminin yapısını ve çeşitlerini listeler,
3. İkiz ateşleme sisteminin parçalarını sıralar,
4. Bağımsız ateşleme sisteminin parçalarını sıralar,
5. Bağımsız ateşleme sisteminin çalışmasını ve sistemde yapılan kontrolleri açıklar.
6. Distribütörsüz elektronik ateşleme sistemlerinde avans tertibatlarını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ARALIK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BENZİNLİ MOTORLARDA ATEŞLEME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Distribütörsüz Eş Silindir Elektronik Ateşleme Sistemi
• Distribütörsüz Müstakil Ateşleme Sistemi
• Elektronik Ateşleme Sisteminde Arıza Teşhisi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Distribütörsüz eş silindir elektronik ateşleme sistemini kontrol ederek değiştirir.
5. Distribütörsüz bağımsız ateşleme sistemini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Distribütörsüz tip elektronik ateşleme sistemi çeşitlerini sıralar.
2. İkiz ateşleme sisteminin yapısını ve çeşitlerini listeler,
3. İkiz ateşleme sisteminin parçalarını sıralar,
4. Bağımsız ateşleme sisteminin parçalarını sıralar,
5. Bağımsız ateşleme sisteminin çalışmasını ve sistemde yapılan kontrolleri açıklar.
6. Distribütörsüz elektronik ateşleme sistemlerinde avans tertibatlarını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Dünya Engelliler Günü (3 Aralık)</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elektronik ateşleme sistemi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BENZİNLİ MOTORLARDA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Karbüratörlü Yakıt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Karbüratörlü yakıt sisteminin kontrollerini ve ayarlarını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Karbüratörlü yakıt sisteminin görevini ve elemanlarını açıklar.
2. Karbüratörün tanımı, görevi, yapısı ve çeşitlerini açıklar.
3. Karbüratörlü yakıt sisteminin elemanlarının kontrolünü yapar. 
4. Karbüratörü motordan söküp takar.
5. Karbüratörün bakımını yapar.
6. Karbüratörün ayarlarını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21-25 ARALIK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BENZİNLİ MOTORLARDA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Tek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Tek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Tek nokta enjeksiyon sisteminin genel yapısını ve özelliklerini listeler.
2. Tek nokta enjeksiyon sisteminin devre şemasını ve çalışma sistemini açıklar.
3. Tek nokta enjeksiyon sisteminin elemanlarını sıralar.
4. Tek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SANAYİLEŞMEYE VERDİĞİ ÖNEM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tek nokta enjeksiyon sistemi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28 ARALIK - 1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BENZİNLİ MOTORLARDA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Çok Nokta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Çok nokta enjeksiyon sisteminin bakım ve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Çok nokta enjeksiyon sisteminin genel yapısı ve özelliklerini listeler.
2. Çok nokta enjeksiyon sistemi devre şeması ve çalışma sistemini açıklar.
3. Çok nokta enjeksiyon sisteminin elemanlarını sıralar.
4. Çok nokta enjeksiyon sisteminin elemanlarının yapısını ve çalışmasını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Yıl Başı Tatili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OCAK</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4-8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BENZİNLİ MOTORLARDA YAKIT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Direkt Enjeksiyon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Direkt enjeksiyon sisteminin bakım onarımını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Direkt püskürtmeli enjeksiyon sisteminin genel yapısını ve özelliklerini açıklar.
2. Direkt püskürtmeli enjeksiyon sisteminin devre şemasını ve çalışmasını açıklar.
3. Direkt püskürtmeli enjeksiyon sisteminin bakım onarımını yapar.
4. Arıza test cihazını kullanarak direkt enjeksiyon sisteminin arızalarını bulup giderir.
5. Yakıt enjeksiyon sisteminde kodlama işlemini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DEVLETÇİLİK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direkt enjeksiyon sistemi ve parçaları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11-15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BENZİNLİ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Hava debimetresinin görevini,  yapısal özelliklerini ve kontrollerini açıklar.
2. Emme havası sıcaklık sensörünün görevini,  yapısal özelliklerini ve kontrollerini açıklar.
3. Mutlak basınç sensörünün görevini,  yapısal özelliklerini ve kontrollerini açıklar.
4. Gaz pedal konum sensörünün görevini,  yapısal özelliklerini ve kontrollerini açıklar.
5. Gaz kelebeği konum sensörünün görevini,  yapısal özelliklerini ve kontrollerini açıklar.
6. Oksijen (Lamda) sensörünün görevini,  yapısal özelliklerini ve kontrollerini açıklar.
7. Motor soğutma suyu sıcaklık sensörünün görevini,  yapısal özelliklerini ve kontrollerini açıklar.
8. Yakıt sıcaklık sensörünün görevini,  yapısal özelliklerini ve kontrollerini açıklar.
9. Egzoz geri basınç bildirim ve egzoz sıcaklık sensörlerinin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sensörler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18-22 OCAK</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BENZİNLİ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Sensörler</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Sensörleri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Kick-downsensörünün görevini,  yapısal özelliklerini ve kontrollerini açıklar.
2. Turbo şarj ve basınç sensörünün görevini,  yapısal özelliklerini ve kontrollerini açıklar.
3. Darbe sensörünün görevini,  yapısal özelliklerini ve kontrollerini açıklar.
4. Motor yağı sıcaklık sensörünün görevini,  yapısal özelliklerini ve kontrollerini açıklar.
5. Motor yağ basınç ve seviye sensörünün görevini,  yapısal özelliklerini ve kontrollerini açıklar.
6. Krank mili konum sensörünün görevini,  yapısal özelliklerini ve kontrollerini açıklar.
7. Kam mili konum sensörünün görevini,  yapısal özelliklerini ve kontrollerini açıklar.
8. Vuruntu sensörünün görevini,  yapısal özelliklerini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sensörler</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YARIYIL TATİLİ (25 OCAK - 5 ŞUBAT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ŞUBAT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8-12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BENZİNLİ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Elektromanyetik enjektörler
• Ateşleme bobinleri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Enjektörleri kontrol ederek değiştirir.
3. Ateşleme bobinlerini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Elektromanyetik enjektörlerin görevlerini ve çeşitlerini listeler.
2. Enjektörlerin yapısal özelliklerini ve çalışmasını açıklar.
3. Enjektörlerin kontrollerini açıklar.
4. Ateşleme bobinlerinin görevlerini ve yapısal özelliklerini listeler.
5. Ateşleme bobinlerinin çeşitlerini ve çalışmasını açıklar.
6. Ateşleme bobinlerinin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kumandalar</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BENZİNLİ MOTOR YÖNETİM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Elektronik gaz kelebeği
• Karbon kanister valfi
• Rölanti motoru</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Elektronik gaz kelebeğini kontrol eder, bakımını yapar.
5. Karbon kanister valfini kontrol ederek değiştirir.
6. Rölanti motorunu (aktüvatörü)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kontrollü gaz kelebeğinin görevlerini ve yapısal özelliklerini listeler.
2. Elektronik kontrollü gaz kelebeğinin çalışmasını ve kontrollerini açıklar.
3. Karbon kanisterelektrovanasının görevlerini ve yapısal özelliklerini listeler.
4. Karbon kanisterelektrovanasının çalışmasını ve kontrollerini açıklar.
5. Rölanti motorunun (aktüvatörü) görevlerini ve yapısal özelliklerini listeler.
6. Rölanti motorunun çalışmasını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ŞUBAT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İKLİMLENDİRME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Araç Klimaları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Araç klimalarının genel kontrollerini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Klimalarda kullanılan temel tanımları ve araç klimalarının kullanım amaçlarını sıralar.
2. Araç klimalarının görevini, genel yapısını ve çeşitlerini açıklar.
3. Klima gazlarının görevini, çeşitlerini ve özelliklerini listeler.
4. Klima gazlarının çevreye etkilerini açıklar.
5. Klima soğutucu akışkan tüplerinde dikkat edilecek hususları sıralar.
6. Klima servis cihazlarının görevlerini, çeşitlerini ve kullanılmasında dikkat edilecek hususları açıklar.
7. Klima sisteminin genel kontrolleri ve bakımını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MİLLİYETÇİLİK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klima sistemi ve klima kompresörleri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İKLİMLENDİRME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Klima Kompresörü</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Klima kompresörünün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 kompresörlerinin görevini ve çeşitlerini açıklar, 
2. Klima kompresörlerinin yapısını ve çalışmasını açıklar,
3. Klima kompresör yağının özelliklerini listeler,
4. Elektro-manyetik kavramalı kasnakların yapısını ve çalışmasını açıklar. 
5. Klima kompresörlerinin bakım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klima kompresörleri</w:t>
            </w:r>
          </w:p>
        </w:tc>
      </w:tr>
      <w:tr>
        <w:trPr>
          <w:trHeight w:val="430" w:hRule="atLeast"/>
          <w:cantSplit w:val="1"/>
        </w:trPr>
        <w:tc>
          <w:tcPr>
            <w:tcW w:w="15800" w:type="dxa"/>
            <w:vAlign w:val="center"/>
            <w:tcBorders>
              <w:top w:val="single" w:sz="6" w:color="000000"/>
              <w:left w:val="single" w:sz="6" w:color="000000"/>
              <w:right w:val="single" w:sz="6" w:color="000000"/>
              <w:bottom w:val="single" w:sz="6" w:color="000000"/>
            </w:tcBorders>
            <w:shd w:val="clear" w:fill="FFFFFF"/>
            <w:gridSpan w:val="11"/>
          </w:tcPr>
          <w:p>
            <w:pPr>
              <w:jc w:val="center"/>
              <w:spacing w:before="0" w:after="0"/>
            </w:pPr>
            <w:r>
              <w:rPr>
                <w:color w:val="FF0000"/>
                <w:sz w:val="18"/>
                <w:szCs w:val="18"/>
                <w:b w:val="1"/>
                <w:bCs w:val="1"/>
              </w:rPr>
              <w:t xml:space="preserve">RAMAZAN BAYRAMI, II. DÖNEM ARA TATILI (8-12 MART 2027)</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MART</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15-19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İKLİMLENDİRME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Klima Sistemi Soğutucu Akışkan Devresi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Klima sistemi soğutucu akışkan devresi elemanlarını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 sistemi soğutucu akışkan devresi elemanlarının görevini ve yapısını açıklar.
2. Klima soğutucu akışkan devresinin çalışmasını açıklar.
3. Klima soğutucu akışkan devresinin arızalarını, kontrollerini ve bakımlarını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22-26 MART</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İKLİMLENDİRME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Klima Sistemi Soğutucu Akışkan Devresi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Klima sistemi soğutucu akışkan devresi elemanlarını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Klima sistemi soğutucu akışkan devresi elemanlarının görevini ve yapısını açıklar.
2. Klima soğutucu akışkan devresinin çalışmasını açıklar.
3. Klima soğutucu akışkan devresinin arızalarını, kontrollerini ve bakımlarını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1.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İstiklâl Marşı'nın Kabulü be Mehmet Akif Ersoy'u Anma Günü (12 Mart)</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29 MART - 2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6. ARAÇ İKLİMLENDİRME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Otomatik Klima Sisteminde İşletim Ve Yönetim Sistemleri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Otomatik klima sisteminde işletim ve yönetim sistemlerini kontrol ederek değiştirir.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Otomatik klimaların görevlerini ve çeşitlerini açıklar.
2. Otomatik klimaların yapısını ve parçalarını listeler.
3. Otomatik klimaların çalışmasını ve avantajlarını açıklar.
4. Otomatik klimaların arızalarını ve belirtilerini listeler.
5. Otomatik klimaların bakımı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18 MART ÇANAKKALE ZAFERİ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kalorifer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NISAN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5-9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Kalorifer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Kalorifer sisteminin kontrollerini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Isıtma sisteminin görevini, çalışmasını ve yapısını açıklar.
2. Isıtma sisteminin parçalarını ve parçaların görevlerini açıklar.
3. Kalorifer sistemi elemanlarının kaçak kontrolünü yapar.
4. Kalorifer sisteminin çalışma ve verim kontrollerini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LAİKLİK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12-16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Kalorifer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Kalorifer sisteminin kontrollerini ve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Kalorifer kumanda panelini tekniğine göre kontrol eder.
2. Kalorifer sisteminin elektriki kontrollerini cihaz kullanarak yapar.
3. Kalorifer radyatörünün kontrollerini tekniğine uygun yapar.
4. İş güvenliğine uyarak motor soğutma sıvısını doldurup havasını alır.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ilave kalorifer sistemi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19-23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Havalandırma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Havalandırma sisteminin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Havalandırma sisteminin görevini, çalışmasını ve yapısını açıklar.
2. Havalandırma sisteminin parçalarını ve bu parçaların görevlerini açıklar.
3. Havalandırma sisteminin parçalarının yapısını ve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Ulusal Egemenlik ve Çocuk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26-30 NİSAN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7. ARAÇ ISITMA VE HAVALANDIRMA SİSTEMLERİ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İlave Kalorifer Sistemi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İlave kalorifer sisteminin kontrollerini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İlave kalorifer sisteminin görevini, çalışmasını ve yapısını açıklar.
2. İlave kalorifer sisteminin parçalarını ve bu parçaların görevlerini açıklar.
3. İlave kalorifer sisteminin kontrollerini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23 NİSAN ULUSAL EGEMENLİK VE ÇOCUK BAYRAMI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MAYIS</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3-7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Diagnostik cihazı ile kontrol ve testleri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Elektronik kontrol ünitelerinin yapısı ve bilginin işlenmesini açıklar.
2. Elektronik kontrol üniteleri arasında haberleşme yöntemlerini sıralar.
3. CAN-BUS hattının yapısal özelliklerini açıklar.
4. Diagnostik cihazların çalışma prensibini ve tekniğini açıklar.
5. Hata anında durum tespitini ve parametrelerin yorumlanmasını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Kût'ül Amâre Zaferi
(29 Nisan)
1 Mayıs Emek ve Dayanışma Günü</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 kompresyon test cihazları</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10-14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Diagnostik Cihazı İle Arıza Teşhisi
• Diagnostik Cihazı İle Kodlama</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Diagnostik cihazı ile arıza tespiti ve onarımını yapar.
3. Diagnostik cihazı ile kodlama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Hata kodu okuma, hata giderme-hata silme mantığını açıklar.
2. Hata çeşitlerini açıklar.
3. Elektronik olarak kontrol edilen elemanların diagnostik cihazıyla bağımsız olarak çalıştırılmasını açıklar.
4. Bölgesel çalıştırma yöntemiyle arıza tespitini açıklar.
5. Hareketli sensör testini açıklar.
6. Değiştirilen parçaların araca tanıtılmasını açıklar.
7. Elektronik kontrol ünitesinin yeniden programlanmasını açıklar. 
8. Güncellenmiş programların yüklenmesini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17-21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Kaçak Testi
•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4. Silindir kaçak testi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Motor sentesini ve benzinli-dizel motorlarda silindir basıncını açıklar.
2. Silindir kaçak testinin amacını tarif eder,
3. Silindir kaçak testi cihazının görevini, çalışmasını açıklar, 
4. Silindir kaçak testinin yapılmasını ve sonuçların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Kurban Bayramı, 19 Mayıs Atatürkü Anlama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24-28 MAYIS</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8. ARAÇ SİSTEM TESTLERİ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Silindir Kaçak Testi
• Kompresyon ve Vakum Testi</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5. Kompresyon testi yapar.
6. Vakum testi yapar.
ATATÜRK'ün Türk Gençliğine verdiği önemi bilir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Kompresyon testinin amacını tarif eder,
2. Kompresyon test cihazının görevini ve çalışmasını açıklar, 
3. Kompresyon basınç değerlerinin anlamını açıklar. 
4. Kompresyon testinin yapılışını ve motorda gerçekleşen kompresyonun anlamını açıklar. 
5. Silindirlere giren yabancı cisimlerin motora oluşturacağı tehlikeleri sıralar.
6. Emme manifoldu vakumunun anlamını açıklar.
7. Emme manifoldu vakumunun ölçülmesini açıklar.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19 Mayıs Atatürk'ü Anma ve Gençlik ve Spor Bayramı</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31 MAYIS - 4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Benzinli içten yanmalı motorunun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1. Benzinli içten yanmalı motorunun periyodik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Benzinli motorlarda yapılacak periyodik bakım aşama ve yöntemlerini sıralar
2. Periyodik bakım sırasında kullanılacak makine, alet ve avadanlıkları listeler.
1. Benzinli motorda  yapılacak periyodik bakımları yapar
2. Periyodik bakım sonrası kontrolleri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İstanbul'un Fethi (29 Mayıs)</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w:t>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restart"/>
          </w:tcPr>
          <w:p>
            <w:pPr>
              <w:jc w:val="center"/>
              <w:spacing w:before="0" w:after="0"/>
            </w:pPr>
            <w:r>
              <w:rPr>
                <w:sz w:val="22"/>
                <w:szCs w:val="22"/>
                <w:b w:val="1"/>
                <w:bCs w:val="1"/>
              </w:rPr>
              <w:t xml:space="preserve">HAZIRAN</w:t>
            </w: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7-11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Yakıt sisteminin periyodik bakımını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2. Yakıt sisteminin periyodik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Yakıt sistemlerinde yapılacak periyodik bakım aşama ve yöntemlerini sıralar
2. Periyodik bakım sırasında kullanılacak makine, alet ve avadanlıkları listeler.
1. Yakıt sisteminde  yapılacak periyodik bakımları yapar
2. Periyodik bakım sonrası kontrolleri yapar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2. DÖNEM 2. YAZILI SINAVI</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color w:val="FF0000"/>
                <w:sz w:val="12"/>
                <w:szCs w:val="12"/>
                <w:b w:val="1"/>
                <w:bCs w:val="1"/>
              </w:rPr>
              <w:t xml:space="preserve">ATATÜRK'ÜN İNKILAPÇILIK İLKESİ</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
            </w:r>
          </w:p>
        </w:tc>
      </w:tr>
      <w:tr>
        <w:trPr>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14-18 HAZİRAN</w:t>
            </w:r>
          </w:p>
        </w:tc>
        <w:tc>
          <w:tcPr>
            <w:tcW w:w="650" w:type="dxa"/>
            <w:vAlign w:val="center"/>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3</w:t>
            </w:r>
          </w:p>
        </w:tc>
        <w:tc>
          <w:tcPr>
            <w:tcW w:w="140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9. PERİYODİK BAKIM</w:t>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Şarj sisteminin periyodik bakımı
• Klima sisteminin periyodik bakımı
• Kalorifer sisteminin periyodik bakımı
• Aydınlatma sisteminin periyodik bakımı</w:t>
            </w:r>
          </w:p>
        </w:tc>
        <w:tc>
          <w:tcPr>
            <w:tcW w:w="17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3. Şarj sisteminin periyodik bakımını yapar.
4. Klima sisteminin periyodik bakımını yapar.
5. Kalorifer sisteminin periyodik bakımını yapar.
6. Aydınlatma sisteminin periyodik bakımını yapar.</w:t>
            </w:r>
          </w:p>
        </w:tc>
        <w:tc>
          <w:tcPr>
            <w:tcW w:w="19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1. Şarj sisteminde  yapılacak periyodik bakım aşama ve yöntemlerini sıralar.
2. Periyodik bakım sırasında kullanılacak makine, alet ve avadanlıkları listeler.
1. Klima sisteminde  yapılacak periyodik bakım aşama ve yöntemlerini sıralar.
2. Periyodik bakım sırasında kullanılacak makine, alet ve avadanlıkları listeler.
1. Kalorifer sisteminde yapılacak periyodik bakım aşama ve yöntemlerini sıralar.
2. Periyodik bakım sırasında kullanılacak makine, alet ve avadanlıkları listeler.
1. Aydınlatma sisteminde yapılacak periyodik bakım aşama ve yöntemlerini sıralar
2. Periyodik bakım sırasında kullanılacak makine, alet ve avadanlıkları listeler.</w:t>
            </w:r>
          </w:p>
        </w:tc>
        <w:tc>
          <w:tcPr>
            <w:tcW w:w="170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Gözlem formu, derecelendirme ölçeği ve dereceli puanlama anahtarı gibi ölçme araçlarından uygun olanlar seçilerek kullanılabilir. Bunun yanında öz değerlendirme ve akran değerlendirme formları</w:t>
            </w:r>
          </w:p>
        </w:tc>
        <w:tc>
          <w:tcPr>
            <w:tcW w:w="1450" w:type="dxa"/>
            <w:vAlign w:val="center"/>
            <w:tcBorders>
              <w:top w:val="single" w:sz="6" w:color="000000"/>
              <w:left w:val="single" w:sz="6" w:color="000000"/>
              <w:right w:val="single" w:sz="6" w:color="000000"/>
              <w:bottom w:val="single" w:sz="6" w:color="000000"/>
            </w:tcBorders>
          </w:tcPr>
          <w:p>
            <w:pPr>
              <w:jc w:val="center"/>
              <w:spacing w:before="0" w:after="0"/>
            </w:pPr>
            <w:r>
              <w:rPr>
                <w:sz w:val="12"/>
                <w:szCs w:val="12"/>
              </w:rPr>
              <w:t xml:space="preserve"/>
            </w:r>
          </w:p>
        </w:tc>
        <w:tc>
          <w:tcPr>
            <w:tcW w:w="16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Beyin Fırtınası, gözlem, grup çalışması, uygulama,  tartışma,  anlatım, soru-cevap, problem çözme,</w:t>
            </w:r>
          </w:p>
        </w:tc>
        <w:tc>
          <w:tcPr>
            <w:tcW w:w="2050" w:type="dxa"/>
            <w:vAlign w:val="center"/>
            <w:tcBorders>
              <w:top w:val="single" w:sz="6" w:color="000000"/>
              <w:left w:val="single" w:sz="6" w:color="000000"/>
              <w:right w:val="single" w:sz="6" w:color="000000"/>
              <w:bottom w:val="single" w:sz="6" w:color="000000"/>
            </w:tcBorders>
          </w:tcPr>
          <w:p>
            <w:pPr>
              <w:jc w:val="center"/>
              <w:spacing w:before="0" w:after="0"/>
            </w:pPr>
            <w:r>
              <w:rPr>
                <w:sz w:val="11"/>
                <w:szCs w:val="11"/>
              </w:rPr>
              <w:t xml:space="preserve">Ortam: Araç Teknolojisi Atölyesi
Donanım: Akıllı Tahta / Projeksiyon Cihazı, Bilgisayar, Yazıcı/Tarayıcı, Üretici  araç katalogları, özel aparatlar, Avometre, El aletleri,</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21-25 HAZİRAN</w:t>
            </w:r>
          </w:p>
        </w:tc>
        <w:tc>
          <w:tcPr>
            <w:tcW w:w="650" w:type="dxa"/>
            <w:vAlign w:val="center"/>
            <w:tcBorders>
              <w:top w:val="single" w:sz="6" w:color="000000"/>
              <w:left w:val="single" w:sz="6" w:color="000000"/>
              <w:right w:val="single" w:sz="6" w:color="000000"/>
              <w:bottom w:val="single" w:sz="6" w:color="000000"/>
            </w:tcBorders>
            <w:vMerge w:val="restart"/>
          </w:tcPr>
          <w:p>
            <w:pPr>
              <w:jc w:val="center"/>
              <w:spacing w:before="0" w:after="0"/>
            </w:pPr>
            <w:r>
              <w:rPr>
                <w:sz w:val="14"/>
                <w:szCs w:val="14"/>
                <w:b w:val="1"/>
                <w:bCs w:val="1"/>
              </w:rPr>
              <w:t xml:space="preserve">3</w:t>
            </w:r>
          </w:p>
        </w:tc>
        <w:tc>
          <w:tcPr>
            <w:tcW w:w="13600" w:type="dxa"/>
            <w:vAlign w:val="center"/>
            <w:tcBorders>
              <w:top w:val="single" w:sz="6" w:color="000000"/>
              <w:left w:val="single" w:sz="6" w:color="000000"/>
              <w:right w:val="single" w:sz="6" w:color="000000"/>
              <w:bottom w:val="single" w:sz="6" w:color="000000"/>
            </w:tcBorders>
            <w:shd w:val="clear" w:fill="F4D06F"/>
            <w:gridSpan w:val="8"/>
          </w:tcPr>
          <w:p>
            <w:pPr>
              <w:jc w:val="center"/>
              <w:spacing w:before="0" w:after="0"/>
            </w:pPr>
            <w:r>
              <w:rPr>
                <w:sz w:val="20"/>
                <w:szCs w:val="20"/>
                <w:b w:val="1"/>
                <w:bCs w:val="1"/>
              </w:rPr>
              <w:t xml:space="preserve">SOSYAL ETKİNLİK</w:t>
            </w:r>
          </w:p>
        </w:tc>
      </w:tr>
      <w:tr>
        <w:trPr>
          <w:trHeight w:val="360" w:hRule="atLeast"/>
          <w:cantSplit w:val="1"/>
        </w:trPr>
        <w:tc>
          <w:tcPr>
            <w:tcW w:w="750" w:type="dxa"/>
            <w:textDirection w:val="btLr"/>
            <w:vAlign w:val="center"/>
            <w:tcBorders>
              <w:top w:val="single" w:sz="6" w:color="000000"/>
              <w:left w:val="single" w:sz="6" w:color="000000"/>
              <w:right w:val="single" w:sz="14" w:color="000000"/>
              <w:bottom w:val="single" w:sz="6" w:color="000000"/>
            </w:tcBorders>
            <w:shd w:val="clear" w:fill="FFFFFF"/>
            <w:vMerge w:val="continue"/>
          </w:tcPr>
          <w:p/>
        </w:tc>
        <w:tc>
          <w:tcPr>
            <w:tcW w:w="800" w:type="dxa"/>
            <w:vAlign w:val="center"/>
            <w:tcBorders>
              <w:top w:val="single" w:sz="6" w:color="000000"/>
              <w:left w:val="single" w:sz="6" w:color="000000"/>
              <w:right w:val="single" w:sz="6" w:color="000000"/>
              <w:bottom w:val="single" w:sz="6" w:color="000000"/>
            </w:tcBorders>
            <w:vMerge w:val="continue"/>
          </w:tcPr>
          <w:p/>
        </w:tc>
        <w:tc>
          <w:tcPr>
            <w:tcW w:w="650" w:type="dxa"/>
            <w:vAlign w:val="center"/>
            <w:tcBorders>
              <w:top w:val="single" w:sz="6" w:color="000000"/>
              <w:left w:val="single" w:sz="6" w:color="000000"/>
              <w:right w:val="single" w:sz="6" w:color="000000"/>
              <w:bottom w:val="single" w:sz="6" w:color="000000"/>
            </w:tcBorders>
            <w:vMerge w:val="continue"/>
          </w:tcPr>
          <w:p/>
        </w:tc>
        <w:tc>
          <w:tcPr>
            <w:tcW w:w="13600" w:type="dxa"/>
            <w:vAlign w:val="center"/>
            <w:tcBorders>
              <w:top w:val="single" w:sz="6" w:color="000000"/>
              <w:left w:val="single" w:sz="6" w:color="000000"/>
              <w:right w:val="single" w:sz="6" w:color="000000"/>
              <w:bottom w:val="single" w:sz="6" w:color="000000"/>
            </w:tcBorders>
            <w:shd w:val="clear" w:fill="C6E0B4"/>
            <w:gridSpan w:val="8"/>
          </w:tcPr>
          <w:p>
            <w:pPr>
              <w:jc w:val="center"/>
              <w:spacing w:before="0" w:after="0"/>
            </w:pPr>
            <w:r>
              <w:rPr>
                <w:sz w:val="20"/>
                <w:szCs w:val="20"/>
                <w:b w:val="1"/>
                <w:bCs w:val="1"/>
              </w:rPr>
              <w:t xml:space="preserve">OKUL TEMELLİ PLANLAMA*</w:t>
            </w:r>
          </w:p>
        </w:tc>
      </w:tr>
    </w:tbl>
    <w:tbl>
      <w:tblGrid>
        <w:gridCol w:w="12400" w:type="dxa"/>
        <w:gridCol w:w="3400" w:type="dxa"/>
      </w:tblGrid>
      <w:tblPr>
        <w:jc w:val="center"/>
        <w:tblW w:w="0" w:type="auto"/>
        <w:tblLayout w:type="fixed"/>
        <w:bidiVisual w:val="0"/>
        <w:tblCellMar>
          <w:top w:w="50" w:type="dxa"/>
          <w:left w:w="50" w:type="dxa"/>
          <w:right w:w="50" w:type="dxa"/>
          <w:bottom w:w="5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rHeight w:val="2400" w:hRule="atLeast"/>
        </w:trPr>
        <w:tc>
          <w:tcPr>
            <w:tcW w:w="12400" w:type="dxa"/>
            <w:vAlign w:val="top"/>
            <w:tcBorders>
              <w:top w:val="single" w:sz="6" w:color="000000"/>
              <w:left w:val="single" w:sz="6" w:color="000000"/>
              <w:right w:val="single" w:sz="6" w:color="000000"/>
              <w:bottom w:val="single" w:sz="6" w:color="000000"/>
            </w:tcBorders>
          </w:tcPr>
          <w:p>
            <w:pPr>
              <w:jc w:val="center"/>
              <w:spacing w:before="0" w:after="0"/>
            </w:pPr>
            <w:r>
              <w:rPr>
                <w:sz w:val="14"/>
                <w:szCs w:val="14"/>
                <w:b w:val="1"/>
                <w:bCs w:val="1"/>
              </w:rPr>
              <w:t xml:space="preserve">Ortak sınavların yapılacağı tarihlerde sınav saati dışındaki derslerde yapılacak tekrar ve kazanım pekiştirme etkinlikleri ders yılı başı zümre öğretmenler kurulu toplantısında kararlaştırılacaktır.</w:t>
            </w:r>
          </w:p>
          <w:p/>
        </w:tc>
        <w:tc>
          <w:tcPr>
            <w:tcW w:w="3400" w:type="dxa"/>
            <w:vAlign w:val="center"/>
            <w:tcBorders>
              <w:top w:val="single" w:sz="6" w:color="000000"/>
              <w:left w:val="single" w:sz="6" w:color="000000"/>
              <w:right w:val="single" w:sz="6" w:color="000000"/>
              <w:bottom w:val="single" w:sz="6" w:color="000000"/>
            </w:tcBorders>
          </w:tcPr>
          <w:p>
            <w:pPr>
              <w:jc w:val="center"/>
              <w:spacing w:before="0" w:after="0"/>
            </w:pPr>
            <w:r>
              <w:rPr>
                <w:sz w:val="22"/>
                <w:szCs w:val="22"/>
                <w:b w:val="1"/>
                <w:bCs w:val="1"/>
              </w:rPr>
              <w:t xml:space="preserve">UYGUNDUR</w:t>
            </w:r>
          </w:p>
          <w:p>
            <w:pPr>
              <w:jc w:val="center"/>
              <w:spacing w:before="0" w:after="0"/>
            </w:pPr>
            <w:r>
              <w:rPr>
                <w:sz w:val="18"/>
                <w:szCs w:val="18"/>
                <w:b w:val="1"/>
                <w:bCs w:val="1"/>
              </w:rPr>
              <w:t xml:space="preserve">......./09/2026</w:t>
            </w:r>
          </w:p>
          <w:p/>
          <w:p>
            <w:pPr>
              <w:jc w:val="center"/>
              <w:spacing w:before="0" w:after="0"/>
            </w:pPr>
            <w:r>
              <w:rPr>
                <w:sz w:val="18"/>
                <w:szCs w:val="18"/>
                <w:b w:val="1"/>
                <w:bCs w:val="1"/>
              </w:rPr>
              <w:t xml:space="preserve">Okul Müdürü</w:t>
            </w:r>
          </w:p>
        </w:tc>
      </w:tr>
    </w:tbl>
    <w:sectPr>
      <w:pgSz w:orient="landscape" w:w="16837.7952755905498634092509746551513671875" w:h="11905.511811023621703498065471649169921875"/>
      <w:pgMar w:top="255.118110236220445585786364972591400146484375" w:right="255.118110236220445585786364972591400146484375" w:bottom="255.118110236220445585786364972591400146484375" w:left="255.118110236220445585786364972591400146484375"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14"/>
        <w:szCs w:val="1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2026-09-08T11:02:00+00:00</dcterms:created>
  <dcterms:modified xsi:type="dcterms:W3CDTF">2026-09-08T11:02:00+00:00</dcterms:modified>
</cp:coreProperties>
</file>

<file path=docProps/custom.xml><?xml version="1.0" encoding="utf-8"?>
<Properties xmlns="http://schemas.openxmlformats.org/officeDocument/2006/custom-properties" xmlns:vt="http://schemas.openxmlformats.org/officeDocument/2006/docPropsVTypes"/>
</file>